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92" w:rsidRPr="00970292" w:rsidRDefault="00970292" w:rsidP="0097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cs-CZ"/>
        </w:rPr>
      </w:pPr>
      <w:r w:rsidRPr="0097029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cs-CZ"/>
        </w:rPr>
        <w:t xml:space="preserve">Hra 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cs-CZ"/>
        </w:rPr>
        <w:t>„</w:t>
      </w:r>
      <w:r w:rsidRPr="0097029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cs-CZ"/>
        </w:rPr>
        <w:t>Na houbař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cs-CZ"/>
        </w:rPr>
        <w:t>e“</w:t>
      </w:r>
    </w:p>
    <w:p w:rsidR="00970292" w:rsidRPr="00970292" w:rsidRDefault="00970292" w:rsidP="0097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970292" w:rsidRPr="00970292" w:rsidRDefault="00970292" w:rsidP="0097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970292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Cíl:</w:t>
      </w:r>
    </w:p>
    <w:p w:rsidR="00970292" w:rsidRPr="00970292" w:rsidRDefault="00970292" w:rsidP="0097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- rozvoj hrubé motoriky, rozvoj prostorové orientace</w:t>
      </w:r>
    </w:p>
    <w:p w:rsidR="00970292" w:rsidRPr="00970292" w:rsidRDefault="00970292" w:rsidP="0097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 w:rsidRPr="009702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Úkol: </w:t>
      </w:r>
    </w:p>
    <w:p w:rsidR="00970292" w:rsidRPr="00970292" w:rsidRDefault="00970292" w:rsidP="0097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- chůze ve vázaném tvaru, orientace v prostoru</w:t>
      </w:r>
    </w:p>
    <w:p w:rsidR="00970292" w:rsidRPr="00970292" w:rsidRDefault="00970292" w:rsidP="0097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 w:rsidRPr="009702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Očekávané výstupy: </w:t>
      </w:r>
    </w:p>
    <w:p w:rsidR="00970292" w:rsidRPr="00970292" w:rsidRDefault="00970292" w:rsidP="0097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- zvládá základní po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hybové dovednosti a prostorovou </w:t>
      </w: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orientaci. </w:t>
      </w:r>
    </w:p>
    <w:p w:rsidR="00970292" w:rsidRPr="00970292" w:rsidRDefault="00970292" w:rsidP="0097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</w:pPr>
      <w:r w:rsidRPr="0097029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cs-CZ"/>
        </w:rPr>
        <w:t xml:space="preserve">Postup: </w:t>
      </w:r>
    </w:p>
    <w:p w:rsidR="00970292" w:rsidRPr="00970292" w:rsidRDefault="00970292" w:rsidP="0097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- učitelk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a vybere vhodný </w:t>
      </w: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terén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, který </w:t>
      </w: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vymezí.  Dě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ti</w:t>
      </w: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se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 xml:space="preserve">po tomto </w:t>
      </w: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prostoru rozebě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hnou a </w:t>
      </w: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udělají  dřep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-</w:t>
      </w: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stanou  se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  <w:t>z nich houby.  Své místo si musí</w:t>
      </w: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zapamatovat. </w:t>
      </w:r>
    </w:p>
    <w:p w:rsidR="00970292" w:rsidRPr="00970292" w:rsidRDefault="00970292" w:rsidP="0097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Jedno dítě je houbařem, chodí mezi nimi a sbírá je. To znamená, že dítě, kterému položí houbař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ruku na hlavu, </w:t>
      </w: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jde 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br/>
      </w: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s ním.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</w:t>
      </w: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Vytvoř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í se zástup posbíraných </w:t>
      </w: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hub.  Houbař </w:t>
      </w:r>
      <w:proofErr w:type="gramStart"/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zavede  dě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ti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dále</w:t>
      </w: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od místa,  kde  je  posbíral  a  tam  zavolá:</w:t>
      </w:r>
    </w:p>
    <w:p w:rsidR="00A807A9" w:rsidRPr="00970292" w:rsidRDefault="00970292" w:rsidP="009702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„  Houby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,</w:t>
      </w: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hup,  usmažím  vás!“  Dě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ti -</w:t>
      </w:r>
      <w:r w:rsidRPr="00970292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houby utíkají zpět na své místo a opět přejdou do dřepu. Klade se důraz na orientaci v prostoru.</w:t>
      </w:r>
      <w:bookmarkStart w:id="0" w:name="_GoBack"/>
      <w:bookmarkEnd w:id="0"/>
    </w:p>
    <w:p w:rsidR="00152ADF" w:rsidRPr="00970292" w:rsidRDefault="00A807A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noProof/>
          <w:lang w:eastAsia="cs-CZ"/>
        </w:rPr>
        <w:drawing>
          <wp:inline distT="0" distB="0" distL="0" distR="0" wp14:anchorId="3F37D224" wp14:editId="58C3EC58">
            <wp:extent cx="2767054" cy="3307743"/>
            <wp:effectExtent l="0" t="0" r="0" b="6985"/>
            <wp:docPr id="1" name="obrázek 2" descr="Hurá na houby s deskovou hrou – Mamin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rá na houby s deskovou hrou – Maminka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054" cy="330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ADF" w:rsidRPr="0097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92"/>
    <w:rsid w:val="00152ADF"/>
    <w:rsid w:val="00323F09"/>
    <w:rsid w:val="00970292"/>
    <w:rsid w:val="00A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19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58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Elen</cp:lastModifiedBy>
  <cp:revision>2</cp:revision>
  <dcterms:created xsi:type="dcterms:W3CDTF">2020-09-30T00:16:00Z</dcterms:created>
  <dcterms:modified xsi:type="dcterms:W3CDTF">2020-09-30T00:16:00Z</dcterms:modified>
</cp:coreProperties>
</file>